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6DFB0" w14:textId="77777777" w:rsidR="00AD6BB0" w:rsidRPr="001E16CB" w:rsidRDefault="00AD6BB0" w:rsidP="00AD6BB0">
      <w:pPr>
        <w:pBdr>
          <w:bottom w:val="single" w:sz="12" w:space="1" w:color="auto"/>
        </w:pBdr>
        <w:jc w:val="right"/>
        <w:rPr>
          <w:rFonts w:ascii="Arial Narrow" w:hAnsi="Arial Narrow" w:cs="Arial"/>
          <w:b/>
          <w:bCs/>
          <w:noProof/>
          <w:szCs w:val="22"/>
        </w:rPr>
      </w:pPr>
      <w:r w:rsidRPr="001E16CB">
        <w:rPr>
          <w:rFonts w:ascii="Arial Narrow" w:hAnsi="Arial Narrow" w:cs="Arial"/>
          <w:b/>
          <w:bCs/>
          <w:noProof/>
          <w:szCs w:val="22"/>
        </w:rPr>
        <w:t>Общество с ограниченной ответственностью «Энергия плюс» (ООО «Энергия плюс»)</w:t>
      </w:r>
    </w:p>
    <w:p w14:paraId="22B03729" w14:textId="77777777" w:rsidR="00AD6BB0" w:rsidRPr="001E16CB" w:rsidRDefault="00AD6BB0" w:rsidP="00AD6BB0">
      <w:pPr>
        <w:pBdr>
          <w:bottom w:val="single" w:sz="12" w:space="1" w:color="auto"/>
        </w:pBdr>
        <w:jc w:val="right"/>
        <w:rPr>
          <w:rFonts w:ascii="Arial Narrow" w:hAnsi="Arial Narrow" w:cs="Arial"/>
          <w:noProof/>
          <w:szCs w:val="22"/>
          <w:lang w:val="de-DE"/>
        </w:rPr>
      </w:pPr>
      <w:r w:rsidRPr="001E16CB">
        <w:rPr>
          <w:rFonts w:ascii="Arial Narrow" w:hAnsi="Arial Narrow" w:cs="Arial"/>
          <w:noProof/>
          <w:szCs w:val="22"/>
        </w:rPr>
        <w:t xml:space="preserve">РФ, Московская область, г. Королев, Сосновая аллея, д. 6, пом. </w:t>
      </w:r>
      <w:r w:rsidRPr="001E16CB">
        <w:rPr>
          <w:rFonts w:ascii="Arial Narrow" w:hAnsi="Arial Narrow" w:cs="Arial"/>
          <w:noProof/>
          <w:szCs w:val="22"/>
          <w:lang w:val="de-DE"/>
        </w:rPr>
        <w:t>VI</w:t>
      </w:r>
    </w:p>
    <w:p w14:paraId="5D40D9AA" w14:textId="77777777" w:rsidR="00AD6BB0" w:rsidRPr="001E16CB" w:rsidRDefault="00AD6BB0" w:rsidP="00AD6BB0">
      <w:pPr>
        <w:pBdr>
          <w:bottom w:val="single" w:sz="12" w:space="1" w:color="auto"/>
        </w:pBdr>
        <w:jc w:val="right"/>
        <w:rPr>
          <w:rFonts w:ascii="Arial Narrow" w:hAnsi="Arial Narrow" w:cs="Arial"/>
          <w:noProof/>
          <w:szCs w:val="22"/>
          <w:lang w:val="de-DE"/>
        </w:rPr>
      </w:pPr>
      <w:r w:rsidRPr="001E16CB">
        <w:rPr>
          <w:rFonts w:ascii="Arial Narrow" w:hAnsi="Arial Narrow" w:cs="Arial"/>
          <w:noProof/>
          <w:szCs w:val="22"/>
        </w:rPr>
        <w:t>Тел</w:t>
      </w:r>
      <w:r w:rsidRPr="001E16CB">
        <w:rPr>
          <w:rFonts w:ascii="Arial Narrow" w:hAnsi="Arial Narrow" w:cs="Arial"/>
          <w:noProof/>
          <w:szCs w:val="22"/>
          <w:lang w:val="de-DE"/>
        </w:rPr>
        <w:t>./</w:t>
      </w:r>
      <w:r w:rsidRPr="001E16CB">
        <w:rPr>
          <w:rFonts w:ascii="Arial Narrow" w:hAnsi="Arial Narrow" w:cs="Arial"/>
          <w:noProof/>
          <w:szCs w:val="22"/>
        </w:rPr>
        <w:t>факс</w:t>
      </w:r>
      <w:r w:rsidRPr="001E16CB">
        <w:rPr>
          <w:rFonts w:ascii="Arial Narrow" w:hAnsi="Arial Narrow" w:cs="Arial"/>
          <w:noProof/>
          <w:szCs w:val="22"/>
          <w:lang w:val="de-DE"/>
        </w:rPr>
        <w:t xml:space="preserve"> (495) 500-41-50, (495) 921 14 76, 8 926 513 1551.  E-mail: 1011455@mail.ru</w:t>
      </w:r>
    </w:p>
    <w:p w14:paraId="1BEB2A53" w14:textId="77777777" w:rsidR="00AD6BB0" w:rsidRPr="001E16CB" w:rsidRDefault="00AD6BB0" w:rsidP="00AD6BB0">
      <w:pPr>
        <w:pBdr>
          <w:bottom w:val="single" w:sz="12" w:space="1" w:color="auto"/>
        </w:pBdr>
        <w:jc w:val="right"/>
        <w:rPr>
          <w:rFonts w:ascii="Arial Narrow" w:hAnsi="Arial Narrow" w:cs="Arial"/>
          <w:noProof/>
          <w:szCs w:val="22"/>
        </w:rPr>
      </w:pPr>
      <w:r w:rsidRPr="001E16CB">
        <w:rPr>
          <w:rFonts w:ascii="Arial Narrow" w:hAnsi="Arial Narrow" w:cs="Arial"/>
          <w:noProof/>
          <w:szCs w:val="22"/>
          <w:lang w:val="de-DE"/>
        </w:rPr>
        <w:t xml:space="preserve">    </w:t>
      </w:r>
      <w:r w:rsidRPr="001E16CB">
        <w:rPr>
          <w:rFonts w:ascii="Arial Narrow" w:hAnsi="Arial Narrow" w:cs="Arial"/>
          <w:noProof/>
          <w:szCs w:val="22"/>
        </w:rPr>
        <w:t>ИНН 5018103990, КПП 501801001</w:t>
      </w:r>
    </w:p>
    <w:p w14:paraId="0DEAE57E" w14:textId="77777777" w:rsidR="00AD6BB0" w:rsidRPr="001E16CB" w:rsidRDefault="00AD6BB0">
      <w:pPr>
        <w:spacing w:after="100"/>
        <w:jc w:val="right"/>
        <w:rPr>
          <w:szCs w:val="22"/>
        </w:rPr>
      </w:pPr>
    </w:p>
    <w:p w14:paraId="3D721F54" w14:textId="77777777" w:rsidR="0088370B" w:rsidRPr="001E16CB" w:rsidRDefault="000B5B96" w:rsidP="0088370B">
      <w:pPr>
        <w:pStyle w:val="af3"/>
        <w:spacing w:line="360" w:lineRule="auto"/>
        <w:ind w:left="5040"/>
        <w:rPr>
          <w:sz w:val="22"/>
        </w:rPr>
      </w:pPr>
      <w:r w:rsidRPr="001E16CB">
        <w:rPr>
          <w:sz w:val="22"/>
        </w:rPr>
        <w:t>Держателям сертификатов соответствия</w:t>
      </w:r>
      <w:r w:rsidRPr="001E16CB">
        <w:rPr>
          <w:sz w:val="22"/>
        </w:rPr>
        <w:br/>
        <w:t>системы менеджмента качества</w:t>
      </w:r>
      <w:r w:rsidR="00AD6BB0" w:rsidRPr="001E16CB">
        <w:rPr>
          <w:sz w:val="22"/>
        </w:rPr>
        <w:t>,</w:t>
      </w:r>
      <w:r w:rsidR="0088370B" w:rsidRPr="001E16CB">
        <w:rPr>
          <w:sz w:val="22"/>
        </w:rPr>
        <w:t xml:space="preserve"> </w:t>
      </w:r>
      <w:r w:rsidRPr="001E16CB">
        <w:rPr>
          <w:sz w:val="22"/>
        </w:rPr>
        <w:t xml:space="preserve">выданных </w:t>
      </w:r>
    </w:p>
    <w:p w14:paraId="65A2BD13" w14:textId="5DAA4817" w:rsidR="004258CA" w:rsidRDefault="000B5B96" w:rsidP="0088370B">
      <w:pPr>
        <w:pStyle w:val="af3"/>
        <w:spacing w:line="360" w:lineRule="auto"/>
        <w:ind w:left="5040"/>
        <w:rPr>
          <w:sz w:val="22"/>
        </w:rPr>
      </w:pPr>
      <w:r w:rsidRPr="001E16CB">
        <w:rPr>
          <w:sz w:val="22"/>
        </w:rPr>
        <w:t>ОС ИСМ Энергия</w:t>
      </w:r>
      <w:r w:rsidRPr="001E16CB">
        <w:rPr>
          <w:sz w:val="22"/>
        </w:rPr>
        <w:t xml:space="preserve"> плюс»</w:t>
      </w:r>
      <w:r w:rsidR="0088370B" w:rsidRPr="001E16CB">
        <w:rPr>
          <w:sz w:val="22"/>
        </w:rPr>
        <w:t xml:space="preserve">, </w:t>
      </w:r>
      <w:r w:rsidR="0088370B" w:rsidRPr="001E16CB">
        <w:rPr>
          <w:sz w:val="22"/>
        </w:rPr>
        <w:t>РОСС RU.0001.13ФК54</w:t>
      </w:r>
    </w:p>
    <w:p w14:paraId="689C85F3" w14:textId="3E3D3D8E" w:rsidR="001E16CB" w:rsidRPr="001E16CB" w:rsidRDefault="001E16CB" w:rsidP="0088370B">
      <w:pPr>
        <w:pStyle w:val="af3"/>
        <w:spacing w:line="360" w:lineRule="auto"/>
        <w:ind w:left="5040"/>
        <w:rPr>
          <w:sz w:val="22"/>
        </w:rPr>
      </w:pPr>
      <w:r>
        <w:rPr>
          <w:sz w:val="22"/>
        </w:rPr>
        <w:t>и действующих по состоянию на 30.10.2026</w:t>
      </w:r>
    </w:p>
    <w:p w14:paraId="5A0EE97F" w14:textId="3D274E61" w:rsidR="00AD6BB0" w:rsidRPr="001E16CB" w:rsidRDefault="00AD6BB0" w:rsidP="00AD6BB0">
      <w:pPr>
        <w:ind w:firstLine="0"/>
        <w:rPr>
          <w:szCs w:val="22"/>
        </w:rPr>
      </w:pPr>
      <w:r w:rsidRPr="001E16CB">
        <w:rPr>
          <w:szCs w:val="22"/>
        </w:rPr>
        <w:t>Исх. № 3</w:t>
      </w:r>
      <w:r w:rsidRPr="001E16CB">
        <w:rPr>
          <w:szCs w:val="22"/>
        </w:rPr>
        <w:t>7</w:t>
      </w:r>
      <w:r w:rsidRPr="001E16CB">
        <w:rPr>
          <w:szCs w:val="22"/>
        </w:rPr>
        <w:t>/10</w:t>
      </w:r>
      <w:r w:rsidRPr="001E16CB">
        <w:rPr>
          <w:szCs w:val="22"/>
        </w:rPr>
        <w:t xml:space="preserve"> </w:t>
      </w:r>
      <w:r w:rsidRPr="001E16CB">
        <w:rPr>
          <w:szCs w:val="22"/>
        </w:rPr>
        <w:t xml:space="preserve">от </w:t>
      </w:r>
      <w:r w:rsidRPr="001E16CB">
        <w:rPr>
          <w:szCs w:val="22"/>
        </w:rPr>
        <w:t>3</w:t>
      </w:r>
      <w:r w:rsidRPr="001E16CB">
        <w:rPr>
          <w:szCs w:val="22"/>
        </w:rPr>
        <w:t>0.10.2026</w:t>
      </w:r>
    </w:p>
    <w:p w14:paraId="2F3C7571" w14:textId="77777777" w:rsidR="004258CA" w:rsidRPr="001E16CB" w:rsidRDefault="000B5B96">
      <w:pPr>
        <w:spacing w:after="300"/>
        <w:jc w:val="center"/>
        <w:rPr>
          <w:szCs w:val="22"/>
        </w:rPr>
      </w:pPr>
      <w:r w:rsidRPr="001E16CB">
        <w:rPr>
          <w:b/>
          <w:bCs/>
          <w:szCs w:val="22"/>
        </w:rPr>
        <w:t>ИНФОРМАЦИОННОЕ ПИСЬМО</w:t>
      </w:r>
    </w:p>
    <w:p w14:paraId="3D724D56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В рамках корректирующих действий, проводимых в Органе по сертификации интегрированны</w:t>
      </w:r>
      <w:r w:rsidRPr="001E16CB">
        <w:rPr>
          <w:szCs w:val="22"/>
        </w:rPr>
        <w:t>х систем менеджмента «Энергия плюс» ООО «Энергия плюс», было выявлено, что указанные в документах цели аудитов не в полной мере отражают требования ГОСТ Р ИСО/МЭК 17021-1-2017 «Оценка соответствия. Требования к органам, проводящим аудит и сертификацию сист</w:t>
      </w:r>
      <w:r w:rsidRPr="001E16CB">
        <w:rPr>
          <w:szCs w:val="22"/>
        </w:rPr>
        <w:t>ем менеджмента. Часть 1. Требования».</w:t>
      </w:r>
    </w:p>
    <w:p w14:paraId="650DBB8D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В связи с этим просим считать заявленные цели аудитов в следующей редакции, соответствующей требованиям указанного стандарта:</w:t>
      </w:r>
    </w:p>
    <w:p w14:paraId="5AE0EBDC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b/>
          <w:bCs/>
          <w:szCs w:val="22"/>
        </w:rPr>
        <w:t>1. Первоначальная сертификация. Первый этап аудита (п. 9.3.1.2.2 ГОСТ Р ИСО/МЭК 17021-1-2017</w:t>
      </w:r>
      <w:r w:rsidRPr="001E16CB">
        <w:rPr>
          <w:b/>
          <w:bCs/>
          <w:szCs w:val="22"/>
        </w:rPr>
        <w:t>)</w:t>
      </w:r>
    </w:p>
    <w:p w14:paraId="01C53662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Целями первого этапа аудита являются:</w:t>
      </w:r>
    </w:p>
    <w:p w14:paraId="05C410D1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a) анализ документированной информации системы менеджмента заказчика;</w:t>
      </w:r>
    </w:p>
    <w:p w14:paraId="4DC5D2C8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b) оценка условий на конкретных местах осуществления деятельности заказчика и проведение обсуждения с персоналом заказчика степени готовности ко в</w:t>
      </w:r>
      <w:r w:rsidRPr="001E16CB">
        <w:rPr>
          <w:szCs w:val="22"/>
        </w:rPr>
        <w:t>торому этапу аудита;</w:t>
      </w:r>
    </w:p>
    <w:p w14:paraId="39341D9C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c) анализ состояния заказчика и понимания им требований стандарта, в частности, в отношении идентификации ключевых показателей или значимых аспектов, процессов, целей и функционирования системы менеджмента;</w:t>
      </w:r>
    </w:p>
    <w:p w14:paraId="1F60C7DC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d) получение необходимой инф</w:t>
      </w:r>
      <w:r w:rsidRPr="001E16CB">
        <w:rPr>
          <w:szCs w:val="22"/>
        </w:rPr>
        <w:t>ормации относительно области применения системы менеджмента, включая:</w:t>
      </w:r>
    </w:p>
    <w:p w14:paraId="5EE002C2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 xml:space="preserve">   — места осуществления деятельности заказчика;</w:t>
      </w:r>
    </w:p>
    <w:p w14:paraId="52D6C363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 xml:space="preserve">   — процессы и оборудование, которые используются;</w:t>
      </w:r>
    </w:p>
    <w:p w14:paraId="141290EC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 xml:space="preserve">   — уровни установленных средств управления (особенно в случае заказчиков, имеющих н</w:t>
      </w:r>
      <w:r w:rsidRPr="001E16CB">
        <w:rPr>
          <w:szCs w:val="22"/>
        </w:rPr>
        <w:t>есколько площадок);</w:t>
      </w:r>
    </w:p>
    <w:p w14:paraId="274E6D0D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 xml:space="preserve">   — применимые законодательные и нормативные требования;</w:t>
      </w:r>
    </w:p>
    <w:p w14:paraId="06BA51DC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e) анализ распределения ресурсов для проведения второго этапа аудита и согласование с заказчиком деталей второго этапа аудита;</w:t>
      </w:r>
    </w:p>
    <w:p w14:paraId="34E318FF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 xml:space="preserve">f) обеспечение направленности планирования второго </w:t>
      </w:r>
      <w:r w:rsidRPr="001E16CB">
        <w:rPr>
          <w:szCs w:val="22"/>
        </w:rPr>
        <w:t>этапа аудита за счет получения достаточного понимания системы менеджмента заказчика и деятельности на месте осуществления деятельности в контексте требований стандарта на систему менеджмента или другого нормативного документа;</w:t>
      </w:r>
    </w:p>
    <w:p w14:paraId="0742D1B2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lastRenderedPageBreak/>
        <w:t>g) оценка того, планируются л</w:t>
      </w:r>
      <w:r w:rsidRPr="001E16CB">
        <w:rPr>
          <w:szCs w:val="22"/>
        </w:rPr>
        <w:t>и и проводятся ли внутренние аудиты и анализы со стороны руководства, а также того, что уровень внедрения системы менеджмента подтверждает готовность заказчика ко второму этапу аудита.</w:t>
      </w:r>
    </w:p>
    <w:p w14:paraId="29735216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b/>
          <w:bCs/>
          <w:szCs w:val="22"/>
        </w:rPr>
        <w:t xml:space="preserve">2. Первоначальная сертификация. Второй этап аудита (п. 9.3.1.3 ГОСТ Р </w:t>
      </w:r>
      <w:r w:rsidRPr="001E16CB">
        <w:rPr>
          <w:b/>
          <w:bCs/>
          <w:szCs w:val="22"/>
        </w:rPr>
        <w:t>ИСО/МЭК 17021-1-2017)</w:t>
      </w:r>
    </w:p>
    <w:p w14:paraId="4820E737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Целью второго этапа аудита является оценка внедрения, включая результативность системы менеджмента заказчика. Второй этап аудита должен проводиться на месте(ах) осуществления деятельности заказчика и включать следующее:</w:t>
      </w:r>
    </w:p>
    <w:p w14:paraId="3152FEED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 xml:space="preserve">a) информацию </w:t>
      </w:r>
      <w:r w:rsidRPr="001E16CB">
        <w:rPr>
          <w:szCs w:val="22"/>
        </w:rPr>
        <w:t>и свидетельства соответствия всем требованиям применяемого стандарта на системы менеджмента или других нормативных документов;</w:t>
      </w:r>
    </w:p>
    <w:p w14:paraId="580A8AAF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b) мониторинг, измерение, регистрацию и анализ функционирования по ключевым показателям целей и задач (согласующихся с ожиданиями</w:t>
      </w:r>
      <w:r w:rsidRPr="001E16CB">
        <w:rPr>
          <w:szCs w:val="22"/>
        </w:rPr>
        <w:t xml:space="preserve"> в применяемом стандарте на системы менеджмента или другом нормативном документе);</w:t>
      </w:r>
    </w:p>
    <w:p w14:paraId="27774B72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c) способность системы менеджмента заказчика и ее функционирования соответствовать применимым законодательным, нормативным и контрактным требованиям;</w:t>
      </w:r>
    </w:p>
    <w:p w14:paraId="26960F29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d) оперативное управлен</w:t>
      </w:r>
      <w:r w:rsidRPr="001E16CB">
        <w:rPr>
          <w:szCs w:val="22"/>
        </w:rPr>
        <w:t>ие процессами заказчика;</w:t>
      </w:r>
    </w:p>
    <w:p w14:paraId="65D05AF4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e) внутренние аудиты и анализ со стороны руководства;</w:t>
      </w:r>
    </w:p>
    <w:p w14:paraId="053E324A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f) ответственность руководства за политику заказчика.</w:t>
      </w:r>
    </w:p>
    <w:p w14:paraId="3E1BE6B9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b/>
          <w:bCs/>
          <w:szCs w:val="22"/>
        </w:rPr>
        <w:t>3. Инспекционный контроль (п. 9.6.2 ГОСТ Р ИСО/МЭК 17021-1-2017)</w:t>
      </w:r>
    </w:p>
    <w:p w14:paraId="4F6F16A1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Деятельность по инспекционному контролю проводится с целью</w:t>
      </w:r>
      <w:r w:rsidRPr="001E16CB">
        <w:rPr>
          <w:szCs w:val="22"/>
        </w:rPr>
        <w:t xml:space="preserve"> подтверждения того, что сертифицированная система менеджмента продолжает соответствовать требованиям соответствующего стандарта на систему менеджмента или другого нормативного документа. Инспекционные аудиты планируются таким образом, чтобы орган по серти</w:t>
      </w:r>
      <w:r w:rsidRPr="001E16CB">
        <w:rPr>
          <w:szCs w:val="22"/>
        </w:rPr>
        <w:t>фикации мог быть уверен в том, что сертифицированная система менеджмента заказчика продолжает соответствовать требованиям в период между ресертификационными аудитами.</w:t>
      </w:r>
    </w:p>
    <w:p w14:paraId="73C40D01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b/>
          <w:bCs/>
          <w:szCs w:val="22"/>
        </w:rPr>
        <w:t>4. Ресертификация (п. 9.6.3.1.1 ГОСТ Р ИСО/МЭК 17021-1-2017)</w:t>
      </w:r>
    </w:p>
    <w:p w14:paraId="4333DC7E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Целью ресертификационного ау</w:t>
      </w:r>
      <w:r w:rsidRPr="001E16CB">
        <w:rPr>
          <w:szCs w:val="22"/>
        </w:rPr>
        <w:t>дита является подтверждение постоянства соответствия и результативности системы менеджмента в целом, а также ее постоянной пригодности в рамках области сертификации. Ресертификационн</w:t>
      </w:r>
      <w:bookmarkStart w:id="0" w:name="_GoBack"/>
      <w:bookmarkEnd w:id="0"/>
      <w:r w:rsidRPr="001E16CB">
        <w:rPr>
          <w:szCs w:val="22"/>
        </w:rPr>
        <w:t>ый аудит планируют и проводят с целью оценивания постоянного выполнения вс</w:t>
      </w:r>
      <w:r w:rsidRPr="001E16CB">
        <w:rPr>
          <w:szCs w:val="22"/>
        </w:rPr>
        <w:t>ех требований соответствующего стандарта на систему менеджмента или другого нормативного документа.</w:t>
      </w:r>
    </w:p>
    <w:p w14:paraId="379EB4CD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Просим руководствоваться указанными целями при подготовке к аудитам и в дальнейшей работе с Органом по сертификации.</w:t>
      </w:r>
    </w:p>
    <w:p w14:paraId="5E8AECF2" w14:textId="77777777" w:rsidR="004258CA" w:rsidRPr="001E16CB" w:rsidRDefault="000B5B96" w:rsidP="00AD6BB0">
      <w:pPr>
        <w:spacing w:line="360" w:lineRule="auto"/>
        <w:rPr>
          <w:szCs w:val="22"/>
        </w:rPr>
      </w:pPr>
      <w:r w:rsidRPr="001E16CB">
        <w:rPr>
          <w:szCs w:val="22"/>
        </w:rPr>
        <w:t>Вместе с тем отмечаем, что при выполнен</w:t>
      </w:r>
      <w:r w:rsidRPr="001E16CB">
        <w:rPr>
          <w:szCs w:val="22"/>
        </w:rPr>
        <w:t>ии работ по сертификации, проведению инспекционного контроля и ресертификации эксперты ОС ИСМ «Энергия плюс», всегда руководствовались целями согласно ГОСТ Р ИСО/МЭК 17021-1-2017.</w:t>
      </w:r>
    </w:p>
    <w:p w14:paraId="26174D5B" w14:textId="0EAE894E" w:rsidR="004258CA" w:rsidRPr="001E16CB" w:rsidRDefault="000B5B96">
      <w:pPr>
        <w:spacing w:before="300" w:after="100"/>
        <w:rPr>
          <w:szCs w:val="22"/>
        </w:rPr>
      </w:pPr>
      <w:r w:rsidRPr="009A6463">
        <w:rPr>
          <w:rFonts w:ascii="Arial Narrow" w:hAnsi="Arial Narrow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26870700" wp14:editId="58D62CEE">
            <wp:simplePos x="0" y="0"/>
            <wp:positionH relativeFrom="column">
              <wp:posOffset>2974709</wp:posOffset>
            </wp:positionH>
            <wp:positionV relativeFrom="paragraph">
              <wp:posOffset>242816</wp:posOffset>
            </wp:positionV>
            <wp:extent cx="1457325" cy="558800"/>
            <wp:effectExtent l="0" t="0" r="952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16CB">
        <w:rPr>
          <w:szCs w:val="22"/>
        </w:rPr>
        <w:t>С уважением,</w:t>
      </w:r>
      <w:r w:rsidRPr="000B5B96">
        <w:rPr>
          <w:rFonts w:ascii="Arial Narrow" w:hAnsi="Arial Narrow"/>
          <w:noProof/>
          <w:szCs w:val="24"/>
        </w:rPr>
        <w:t xml:space="preserve"> </w:t>
      </w:r>
    </w:p>
    <w:p w14:paraId="6E586CE2" w14:textId="55C7663E" w:rsidR="004258CA" w:rsidRPr="001E16CB" w:rsidRDefault="000B5B96" w:rsidP="001E16CB">
      <w:pPr>
        <w:spacing w:after="100"/>
        <w:rPr>
          <w:szCs w:val="22"/>
        </w:rPr>
      </w:pPr>
      <w:r w:rsidRPr="001E16CB">
        <w:rPr>
          <w:szCs w:val="22"/>
        </w:rPr>
        <w:t>Руководитель органа по сертификации</w:t>
      </w:r>
      <w:r w:rsidR="001E16CB">
        <w:rPr>
          <w:szCs w:val="22"/>
        </w:rPr>
        <w:t xml:space="preserve"> </w:t>
      </w:r>
      <w:r w:rsidRPr="001E16CB">
        <w:rPr>
          <w:szCs w:val="22"/>
        </w:rPr>
        <w:t>_________________ / Р.П. Р</w:t>
      </w:r>
      <w:r w:rsidRPr="001E16CB">
        <w:rPr>
          <w:szCs w:val="22"/>
        </w:rPr>
        <w:t>езвухин /</w:t>
      </w:r>
    </w:p>
    <w:sectPr w:rsidR="004258CA" w:rsidRPr="001E16CB" w:rsidSect="00AD6BB0">
      <w:pgSz w:w="11906" w:h="16838"/>
      <w:pgMar w:top="539" w:right="700" w:bottom="70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6E2ECF"/>
    <w:multiLevelType w:val="multilevel"/>
    <w:tmpl w:val="BD8C4AA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31C3B3F"/>
    <w:multiLevelType w:val="hybridMultilevel"/>
    <w:tmpl w:val="19AE98D8"/>
    <w:lvl w:ilvl="0" w:tplc="57FE3D32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457"/>
    <w:rsid w:val="000B5B96"/>
    <w:rsid w:val="001563CA"/>
    <w:rsid w:val="001E16CB"/>
    <w:rsid w:val="004258CA"/>
    <w:rsid w:val="0088370B"/>
    <w:rsid w:val="008D4D5D"/>
    <w:rsid w:val="00992457"/>
    <w:rsid w:val="00AD6BB0"/>
    <w:rsid w:val="17ED24B7"/>
    <w:rsid w:val="68FC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AACCD"/>
  <w15:docId w15:val="{3571FBFD-E92E-420F-A84D-4DF0237C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0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D6BB0"/>
    <w:pPr>
      <w:overflowPunct w:val="0"/>
      <w:autoSpaceDE w:val="0"/>
      <w:autoSpaceDN w:val="0"/>
      <w:adjustRightInd w:val="0"/>
      <w:spacing w:line="276" w:lineRule="auto"/>
      <w:ind w:firstLine="709"/>
      <w:jc w:val="both"/>
      <w:textAlignment w:val="baseline"/>
    </w:pPr>
    <w:rPr>
      <w:rFonts w:ascii="Arial" w:eastAsia="Calibri" w:hAnsi="Arial" w:cs="Courier New"/>
      <w:snapToGrid w:val="0"/>
      <w:sz w:val="22"/>
      <w:szCs w:val="18"/>
    </w:rPr>
  </w:style>
  <w:style w:type="paragraph" w:styleId="1">
    <w:name w:val="heading 1"/>
    <w:aliases w:val="1 уровень"/>
    <w:basedOn w:val="a"/>
    <w:next w:val="a"/>
    <w:link w:val="10"/>
    <w:uiPriority w:val="9"/>
    <w:qFormat/>
    <w:rsid w:val="00AD6BB0"/>
    <w:pPr>
      <w:keepNext/>
      <w:spacing w:before="240" w:after="60"/>
      <w:ind w:firstLine="0"/>
      <w:outlineLvl w:val="0"/>
    </w:pPr>
    <w:rPr>
      <w:rFonts w:eastAsia="Segoe UI Symbol"/>
      <w:b/>
      <w:bCs/>
      <w:kern w:val="32"/>
      <w:szCs w:val="32"/>
      <w:lang w:eastAsia="x-none"/>
    </w:rPr>
  </w:style>
  <w:style w:type="paragraph" w:styleId="2">
    <w:name w:val="heading 2"/>
    <w:basedOn w:val="a"/>
    <w:next w:val="a"/>
    <w:link w:val="20"/>
    <w:uiPriority w:val="9"/>
    <w:qFormat/>
    <w:rsid w:val="00AD6BB0"/>
    <w:pPr>
      <w:widowControl w:val="0"/>
      <w:tabs>
        <w:tab w:val="left" w:pos="709"/>
      </w:tabs>
      <w:spacing w:before="240" w:after="60"/>
      <w:ind w:firstLine="0"/>
      <w:outlineLvl w:val="1"/>
    </w:pPr>
    <w:rPr>
      <w:b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AD6BB0"/>
    <w:pPr>
      <w:widowControl w:val="0"/>
      <w:tabs>
        <w:tab w:val="left" w:pos="1134"/>
      </w:tabs>
      <w:ind w:firstLine="0"/>
      <w:outlineLvl w:val="2"/>
    </w:pPr>
    <w:rPr>
      <w:b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AD6BB0"/>
    <w:pPr>
      <w:keepNext/>
      <w:numPr>
        <w:ilvl w:val="3"/>
        <w:numId w:val="2"/>
      </w:numPr>
      <w:tabs>
        <w:tab w:val="left" w:pos="1134"/>
      </w:tabs>
      <w:overflowPunct/>
      <w:autoSpaceDE/>
      <w:autoSpaceDN/>
      <w:adjustRightInd/>
      <w:spacing w:before="100" w:after="60"/>
      <w:textAlignment w:val="auto"/>
      <w:outlineLvl w:val="3"/>
    </w:pPr>
    <w:rPr>
      <w:rFonts w:eastAsiaTheme="majorEastAsia" w:cs="Arial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AD6BB0"/>
    <w:pPr>
      <w:widowControl w:val="0"/>
      <w:numPr>
        <w:ilvl w:val="4"/>
        <w:numId w:val="15"/>
      </w:numPr>
      <w:tabs>
        <w:tab w:val="clear" w:pos="360"/>
        <w:tab w:val="left" w:pos="1134"/>
      </w:tabs>
      <w:spacing w:before="60"/>
      <w:ind w:left="1008" w:hanging="1008"/>
      <w:outlineLvl w:val="4"/>
    </w:pPr>
    <w:rPr>
      <w:szCs w:val="22"/>
      <w:lang w:val="x-none" w:eastAsia="x-none"/>
    </w:rPr>
  </w:style>
  <w:style w:type="paragraph" w:styleId="6">
    <w:name w:val="heading 6"/>
    <w:basedOn w:val="a"/>
    <w:next w:val="a"/>
    <w:uiPriority w:val="9"/>
    <w:semiHidden/>
    <w:unhideWhenUsed/>
    <w:pPr>
      <w:outlineLvl w:val="5"/>
    </w:pPr>
    <w:rPr>
      <w:color w:val="1F4D78"/>
    </w:rPr>
  </w:style>
  <w:style w:type="paragraph" w:styleId="8">
    <w:name w:val="heading 8"/>
    <w:basedOn w:val="a"/>
    <w:next w:val="a"/>
    <w:link w:val="80"/>
    <w:semiHidden/>
    <w:unhideWhenUsed/>
    <w:qFormat/>
    <w:rsid w:val="00AD6BB0"/>
    <w:pPr>
      <w:keepNext/>
      <w:keepLines/>
      <w:numPr>
        <w:ilvl w:val="7"/>
        <w:numId w:val="16"/>
      </w:numPr>
      <w:tabs>
        <w:tab w:val="clear" w:pos="360"/>
      </w:tabs>
      <w:spacing w:before="40"/>
      <w:ind w:left="6611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aliases w:val="Дата введения"/>
    <w:basedOn w:val="a"/>
    <w:next w:val="a"/>
    <w:qFormat/>
    <w:rsid w:val="00AD6BB0"/>
    <w:pPr>
      <w:shd w:val="clear" w:color="auto" w:fill="FFFFFF"/>
      <w:overflowPunct/>
      <w:autoSpaceDE/>
      <w:autoSpaceDN/>
      <w:adjustRightInd/>
      <w:ind w:firstLine="0"/>
      <w:jc w:val="center"/>
      <w:textAlignment w:val="auto"/>
    </w:pPr>
    <w:rPr>
      <w:noProof/>
      <w:sz w:val="26"/>
    </w:rPr>
  </w:style>
  <w:style w:type="character" w:styleId="a4">
    <w:name w:val="endnote reference"/>
    <w:uiPriority w:val="99"/>
    <w:semiHidden/>
    <w:unhideWhenUsed/>
    <w:rPr>
      <w:vertAlign w:val="superscript"/>
    </w:rPr>
  </w:style>
  <w:style w:type="paragraph" w:styleId="a5">
    <w:name w:val="endnote text"/>
    <w:basedOn w:val="a"/>
    <w:link w:val="a6"/>
    <w:uiPriority w:val="99"/>
    <w:semiHidden/>
    <w:unhideWhenUsed/>
    <w:rPr>
      <w:sz w:val="20"/>
      <w:szCs w:val="20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Pr>
      <w:sz w:val="20"/>
      <w:szCs w:val="20"/>
    </w:rPr>
  </w:style>
  <w:style w:type="character" w:styleId="aa">
    <w:name w:val="Hyperlink"/>
    <w:uiPriority w:val="99"/>
    <w:unhideWhenUsed/>
    <w:rPr>
      <w:color w:val="0563C1"/>
      <w:u w:val="single"/>
    </w:rPr>
  </w:style>
  <w:style w:type="character" w:styleId="ab">
    <w:name w:val="line number"/>
    <w:uiPriority w:val="99"/>
    <w:semiHidden/>
    <w:unhideWhenUsed/>
  </w:style>
  <w:style w:type="paragraph" w:styleId="ac">
    <w:name w:val="Title"/>
    <w:basedOn w:val="a"/>
    <w:next w:val="a"/>
    <w:uiPriority w:val="10"/>
    <w:rPr>
      <w:sz w:val="56"/>
      <w:szCs w:val="56"/>
    </w:rPr>
  </w:style>
  <w:style w:type="paragraph" w:styleId="11">
    <w:name w:val="toc 1"/>
    <w:basedOn w:val="a"/>
    <w:next w:val="a"/>
    <w:uiPriority w:val="39"/>
    <w:semiHidden/>
    <w:unhideWhenUsed/>
    <w:pPr>
      <w:spacing w:after="100"/>
    </w:pPr>
  </w:style>
  <w:style w:type="paragraph" w:styleId="21">
    <w:name w:val="toc 2"/>
    <w:basedOn w:val="a"/>
    <w:next w:val="a"/>
    <w:uiPriority w:val="39"/>
    <w:semiHidden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semiHidden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semiHidden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semiHidden/>
    <w:unhideWhenUsed/>
    <w:pPr>
      <w:spacing w:after="100"/>
      <w:ind w:left="880"/>
    </w:pPr>
  </w:style>
  <w:style w:type="paragraph" w:styleId="60">
    <w:name w:val="toc 6"/>
    <w:basedOn w:val="a"/>
    <w:next w:val="a"/>
    <w:uiPriority w:val="39"/>
    <w:semiHidden/>
    <w:unhideWhenUsed/>
    <w:pPr>
      <w:spacing w:after="100"/>
      <w:ind w:left="1100"/>
    </w:pPr>
  </w:style>
  <w:style w:type="paragraph" w:styleId="7">
    <w:name w:val="toc 7"/>
    <w:basedOn w:val="a"/>
    <w:next w:val="a"/>
    <w:uiPriority w:val="39"/>
    <w:semiHidden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semiHidden/>
    <w:unhideWhenUsed/>
    <w:pPr>
      <w:spacing w:after="100"/>
      <w:ind w:left="1540"/>
    </w:pPr>
  </w:style>
  <w:style w:type="paragraph" w:styleId="9">
    <w:name w:val="toc 9"/>
    <w:basedOn w:val="a"/>
    <w:next w:val="a"/>
    <w:uiPriority w:val="39"/>
    <w:semiHidden/>
    <w:unhideWhenUsed/>
    <w:pPr>
      <w:spacing w:after="100"/>
      <w:ind w:left="1760"/>
    </w:pPr>
  </w:style>
  <w:style w:type="paragraph" w:customStyle="1" w:styleId="12">
    <w:name w:val="Строгий1"/>
    <w:basedOn w:val="a"/>
    <w:next w:val="a"/>
    <w:rPr>
      <w:b/>
      <w:bCs/>
    </w:rPr>
  </w:style>
  <w:style w:type="paragraph" w:styleId="ad">
    <w:name w:val="List Paragraph"/>
    <w:basedOn w:val="a"/>
    <w:uiPriority w:val="34"/>
    <w:qFormat/>
    <w:rsid w:val="00AD6BB0"/>
    <w:pPr>
      <w:spacing w:line="259" w:lineRule="auto"/>
      <w:ind w:left="720" w:firstLine="0"/>
      <w:contextualSpacing/>
      <w:jc w:val="left"/>
    </w:pPr>
    <w:rPr>
      <w:rFonts w:eastAsiaTheme="minorEastAsia"/>
    </w:rPr>
  </w:style>
  <w:style w:type="paragraph" w:customStyle="1" w:styleId="13">
    <w:name w:val="Список литературы1"/>
    <w:basedOn w:val="a"/>
    <w:next w:val="a"/>
    <w:uiPriority w:val="37"/>
    <w:unhideWhenUsed/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customStyle="1" w:styleId="a6">
    <w:name w:val="Текст концевой сноски Знак"/>
    <w:link w:val="a5"/>
    <w:uiPriority w:val="99"/>
    <w:semiHidden/>
    <w:unhideWhenUsed/>
    <w:rPr>
      <w:sz w:val="20"/>
      <w:szCs w:val="20"/>
    </w:rPr>
  </w:style>
  <w:style w:type="paragraph" w:customStyle="1" w:styleId="ae">
    <w:name w:val="Приложение"/>
    <w:basedOn w:val="2"/>
    <w:link w:val="af"/>
    <w:qFormat/>
    <w:rsid w:val="00AD6BB0"/>
    <w:pPr>
      <w:tabs>
        <w:tab w:val="left" w:leader="dot" w:pos="9072"/>
      </w:tabs>
      <w:spacing w:line="240" w:lineRule="auto"/>
      <w:jc w:val="center"/>
    </w:pPr>
    <w:rPr>
      <w:b w:val="0"/>
      <w:bCs/>
    </w:rPr>
  </w:style>
  <w:style w:type="character" w:customStyle="1" w:styleId="af">
    <w:name w:val="Приложение Знак"/>
    <w:link w:val="ae"/>
    <w:rsid w:val="00AD6BB0"/>
    <w:rPr>
      <w:rFonts w:ascii="Arial" w:eastAsia="Calibri" w:hAnsi="Arial" w:cs="Courier New"/>
      <w:bCs/>
      <w:iCs/>
      <w:snapToGrid w:val="0"/>
      <w:sz w:val="22"/>
      <w:szCs w:val="28"/>
      <w:lang w:val="x-none" w:eastAsia="x-none"/>
    </w:rPr>
  </w:style>
  <w:style w:type="paragraph" w:customStyle="1" w:styleId="af0">
    <w:name w:val="маркерок"/>
    <w:basedOn w:val="af1"/>
    <w:link w:val="af2"/>
    <w:qFormat/>
    <w:rsid w:val="00AD6BB0"/>
    <w:rPr>
      <w:b/>
      <w:bCs/>
      <w:sz w:val="20"/>
      <w:szCs w:val="16"/>
    </w:rPr>
  </w:style>
  <w:style w:type="character" w:customStyle="1" w:styleId="af2">
    <w:name w:val="маркерок Знак"/>
    <w:link w:val="af0"/>
    <w:rsid w:val="00AD6BB0"/>
    <w:rPr>
      <w:rFonts w:ascii="Arial" w:eastAsia="Calibri" w:hAnsi="Arial" w:cs="Arial"/>
      <w:b/>
      <w:bCs/>
      <w:szCs w:val="16"/>
    </w:rPr>
  </w:style>
  <w:style w:type="paragraph" w:customStyle="1" w:styleId="af1">
    <w:name w:val="Таблица"/>
    <w:basedOn w:val="af3"/>
    <w:qFormat/>
    <w:rsid w:val="00AD6BB0"/>
    <w:pPr>
      <w:jc w:val="center"/>
    </w:pPr>
    <w:rPr>
      <w:sz w:val="22"/>
      <w:szCs w:val="18"/>
    </w:rPr>
  </w:style>
  <w:style w:type="paragraph" w:customStyle="1" w:styleId="af3">
    <w:name w:val="Текст таблиц"/>
    <w:basedOn w:val="af4"/>
    <w:link w:val="af5"/>
    <w:qFormat/>
    <w:rsid w:val="00AD6BB0"/>
    <w:rPr>
      <w:rFonts w:cs="Arial"/>
      <w:sz w:val="18"/>
    </w:rPr>
  </w:style>
  <w:style w:type="character" w:customStyle="1" w:styleId="af5">
    <w:name w:val="Текст таблиц Знак"/>
    <w:basedOn w:val="af6"/>
    <w:link w:val="af3"/>
    <w:rsid w:val="00AD6BB0"/>
    <w:rPr>
      <w:rFonts w:ascii="Arial" w:eastAsia="Calibri" w:hAnsi="Arial" w:cs="Arial"/>
      <w:sz w:val="18"/>
      <w:szCs w:val="22"/>
    </w:rPr>
  </w:style>
  <w:style w:type="paragraph" w:styleId="af4">
    <w:name w:val="No Spacing"/>
    <w:link w:val="af6"/>
    <w:uiPriority w:val="1"/>
    <w:qFormat/>
    <w:rsid w:val="00AD6BB0"/>
    <w:pPr>
      <w:jc w:val="both"/>
    </w:pPr>
    <w:rPr>
      <w:rFonts w:ascii="Arial" w:eastAsia="Calibri" w:hAnsi="Arial"/>
      <w:sz w:val="22"/>
      <w:szCs w:val="22"/>
    </w:rPr>
  </w:style>
  <w:style w:type="paragraph" w:customStyle="1" w:styleId="af7">
    <w:name w:val="Шапочка"/>
    <w:basedOn w:val="a"/>
    <w:qFormat/>
    <w:rsid w:val="00AD6BB0"/>
    <w:pPr>
      <w:ind w:left="5954" w:firstLine="0"/>
    </w:pPr>
  </w:style>
  <w:style w:type="character" w:customStyle="1" w:styleId="10">
    <w:name w:val="Заголовок 1 Знак"/>
    <w:aliases w:val="1 уровень Знак"/>
    <w:link w:val="1"/>
    <w:uiPriority w:val="9"/>
    <w:rsid w:val="00AD6BB0"/>
    <w:rPr>
      <w:rFonts w:ascii="Arial" w:eastAsia="Segoe UI Symbol" w:hAnsi="Arial" w:cs="Courier New"/>
      <w:b/>
      <w:bCs/>
      <w:snapToGrid w:val="0"/>
      <w:kern w:val="32"/>
      <w:sz w:val="22"/>
      <w:szCs w:val="32"/>
      <w:lang w:eastAsia="x-none"/>
    </w:rPr>
  </w:style>
  <w:style w:type="character" w:customStyle="1" w:styleId="20">
    <w:name w:val="Заголовок 2 Знак"/>
    <w:link w:val="2"/>
    <w:uiPriority w:val="9"/>
    <w:rsid w:val="00AD6BB0"/>
    <w:rPr>
      <w:rFonts w:ascii="Arial" w:eastAsia="Calibri" w:hAnsi="Arial" w:cs="Courier New"/>
      <w:b/>
      <w:iCs/>
      <w:snapToGrid w:val="0"/>
      <w:sz w:val="22"/>
      <w:szCs w:val="28"/>
      <w:lang w:val="x-none" w:eastAsia="x-none"/>
    </w:rPr>
  </w:style>
  <w:style w:type="character" w:customStyle="1" w:styleId="30">
    <w:name w:val="Заголовок 3 Знак"/>
    <w:link w:val="3"/>
    <w:uiPriority w:val="9"/>
    <w:rsid w:val="00AD6BB0"/>
    <w:rPr>
      <w:rFonts w:ascii="Arial" w:eastAsia="Calibri" w:hAnsi="Arial" w:cs="Courier New"/>
      <w:b/>
      <w:snapToGrid w:val="0"/>
      <w:sz w:val="22"/>
      <w:szCs w:val="24"/>
      <w:lang w:val="x-none" w:eastAsia="x-none"/>
    </w:rPr>
  </w:style>
  <w:style w:type="character" w:customStyle="1" w:styleId="40">
    <w:name w:val="Заголовок 4 Знак"/>
    <w:link w:val="4"/>
    <w:uiPriority w:val="9"/>
    <w:rsid w:val="00AD6BB0"/>
    <w:rPr>
      <w:rFonts w:ascii="Arial" w:eastAsiaTheme="majorEastAsia" w:hAnsi="Arial" w:cs="Arial"/>
      <w:snapToGrid w:val="0"/>
      <w:sz w:val="22"/>
      <w:szCs w:val="28"/>
      <w:lang w:val="x-none" w:eastAsia="x-none"/>
    </w:rPr>
  </w:style>
  <w:style w:type="character" w:customStyle="1" w:styleId="50">
    <w:name w:val="Заголовок 5 Знак"/>
    <w:link w:val="5"/>
    <w:uiPriority w:val="9"/>
    <w:rsid w:val="00AD6BB0"/>
    <w:rPr>
      <w:rFonts w:ascii="Arial" w:eastAsia="Calibri" w:hAnsi="Arial" w:cs="Courier New"/>
      <w:snapToGrid w:val="0"/>
      <w:sz w:val="22"/>
      <w:szCs w:val="22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AD6BB0"/>
    <w:rPr>
      <w:rFonts w:asciiTheme="majorHAnsi" w:eastAsiaTheme="majorEastAsia" w:hAnsiTheme="majorHAnsi" w:cstheme="majorBidi"/>
      <w:snapToGrid w:val="0"/>
      <w:color w:val="272727" w:themeColor="text1" w:themeTint="D8"/>
      <w:sz w:val="21"/>
      <w:szCs w:val="21"/>
    </w:rPr>
  </w:style>
  <w:style w:type="paragraph" w:styleId="af8">
    <w:name w:val="Subtitle"/>
    <w:basedOn w:val="a"/>
    <w:next w:val="a"/>
    <w:link w:val="af9"/>
    <w:qFormat/>
    <w:rsid w:val="00AD6BB0"/>
    <w:pPr>
      <w:numPr>
        <w:ilvl w:val="1"/>
      </w:numPr>
      <w:spacing w:line="240" w:lineRule="auto"/>
      <w:ind w:firstLine="709"/>
      <w:jc w:val="center"/>
    </w:pPr>
    <w:rPr>
      <w:rFonts w:eastAsiaTheme="minorEastAsia" w:cstheme="minorBidi"/>
      <w:color w:val="5A5A5A" w:themeColor="text1" w:themeTint="A5"/>
      <w:spacing w:val="15"/>
      <w:sz w:val="16"/>
    </w:rPr>
  </w:style>
  <w:style w:type="character" w:customStyle="1" w:styleId="af9">
    <w:name w:val="Подзаголовок Знак"/>
    <w:basedOn w:val="a0"/>
    <w:link w:val="af8"/>
    <w:rsid w:val="00AD6BB0"/>
    <w:rPr>
      <w:rFonts w:ascii="Arial" w:eastAsiaTheme="minorEastAsia" w:hAnsi="Arial" w:cstheme="minorBidi"/>
      <w:snapToGrid w:val="0"/>
      <w:color w:val="5A5A5A" w:themeColor="text1" w:themeTint="A5"/>
      <w:spacing w:val="15"/>
      <w:sz w:val="16"/>
      <w:szCs w:val="18"/>
    </w:rPr>
  </w:style>
  <w:style w:type="character" w:styleId="afa">
    <w:name w:val="Strong"/>
    <w:uiPriority w:val="22"/>
    <w:qFormat/>
    <w:rsid w:val="00AD6BB0"/>
    <w:rPr>
      <w:b/>
      <w:bCs/>
      <w:sz w:val="22"/>
      <w:szCs w:val="22"/>
    </w:rPr>
  </w:style>
  <w:style w:type="character" w:customStyle="1" w:styleId="af6">
    <w:name w:val="Без интервала Знак"/>
    <w:basedOn w:val="a0"/>
    <w:link w:val="af4"/>
    <w:uiPriority w:val="1"/>
    <w:rsid w:val="00AD6BB0"/>
    <w:rPr>
      <w:rFonts w:ascii="Arial" w:eastAsia="Calibri" w:hAnsi="Arial"/>
      <w:sz w:val="22"/>
      <w:szCs w:val="22"/>
    </w:rPr>
  </w:style>
  <w:style w:type="character" w:styleId="afb">
    <w:name w:val="Book Title"/>
    <w:uiPriority w:val="33"/>
    <w:qFormat/>
    <w:rsid w:val="00AD6BB0"/>
    <w:rPr>
      <w:sz w:val="48"/>
      <w:szCs w:val="48"/>
    </w:rPr>
  </w:style>
  <w:style w:type="paragraph" w:styleId="afc">
    <w:name w:val="TOC Heading"/>
    <w:basedOn w:val="1"/>
    <w:next w:val="a"/>
    <w:uiPriority w:val="39"/>
    <w:semiHidden/>
    <w:unhideWhenUsed/>
    <w:qFormat/>
    <w:rsid w:val="00AD6BB0"/>
    <w:pPr>
      <w:keepLines/>
      <w:overflowPunct/>
      <w:autoSpaceDE/>
      <w:autoSpaceDN/>
      <w:adjustRightInd/>
      <w:spacing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2F5496" w:themeColor="accent1" w:themeShade="BF"/>
      <w:kern w:val="0"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0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Roman Rezvukhin</cp:lastModifiedBy>
  <cp:revision>6</cp:revision>
  <cp:lastPrinted>2026-11-01T15:19:00Z</cp:lastPrinted>
  <dcterms:created xsi:type="dcterms:W3CDTF">2026-11-01T13:00:00Z</dcterms:created>
  <dcterms:modified xsi:type="dcterms:W3CDTF">2026-11-01T15:20:00Z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eyJoZGlkIjoiNjk3ZDRkM2NkOTkyMjRjOWM5ZDlmNDlmZjc3MDRiMjUifQ==</vt:lpwstr>
  </property>
  <property fmtid="{D5CDD505-2E9C-101B-9397-08002B2CF9AE}" pid="3" name="KSOProductBuildVer">
    <vt:lpwstr>1033-12.1.0.29162</vt:lpwstr>
  </property>
  <property fmtid="{D5CDD505-2E9C-101B-9397-08002B2CF9AE}" pid="4" name="ICV">
    <vt:lpwstr>577925B6474F4CC5A9D670C160F9DCF4_12</vt:lpwstr>
  </property>
</Properties>
</file>